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9092E" w14:textId="77777777"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38A3E9DB" wp14:editId="034F3FD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FBC2" w14:textId="77777777"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14:paraId="2E341759" w14:textId="77777777"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14:paraId="1F706AF4" w14:textId="3CD20A17" w:rsidR="0031069A" w:rsidRPr="003C2524" w:rsidRDefault="00915E21" w:rsidP="0075512B">
      <w:pPr>
        <w:pStyle w:val="a3"/>
        <w:jc w:val="center"/>
        <w:rPr>
          <w:b w:val="0"/>
          <w:spacing w:val="70"/>
          <w:sz w:val="32"/>
          <w:szCs w:val="32"/>
        </w:rPr>
      </w:pPr>
      <w:r>
        <w:rPr>
          <w:b w:val="0"/>
          <w:spacing w:val="70"/>
          <w:sz w:val="32"/>
          <w:szCs w:val="32"/>
        </w:rPr>
        <w:t>РА</w:t>
      </w:r>
      <w:r w:rsidR="003C2524" w:rsidRPr="003C2524">
        <w:rPr>
          <w:b w:val="0"/>
          <w:spacing w:val="70"/>
          <w:sz w:val="32"/>
          <w:szCs w:val="32"/>
        </w:rPr>
        <w:t>С</w:t>
      </w:r>
      <w:r>
        <w:rPr>
          <w:b w:val="0"/>
          <w:spacing w:val="70"/>
          <w:sz w:val="32"/>
          <w:szCs w:val="32"/>
        </w:rPr>
        <w:t>ПОРЯЖ</w:t>
      </w:r>
      <w:r w:rsidR="003C2524" w:rsidRPr="003C2524">
        <w:rPr>
          <w:b w:val="0"/>
          <w:spacing w:val="70"/>
          <w:sz w:val="32"/>
          <w:szCs w:val="32"/>
        </w:rPr>
        <w:t>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14:paraId="36C3E044" w14:textId="3EF597AF"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14:paraId="137F7170" w14:textId="0EBA35F4" w:rsidR="002F57F2" w:rsidRPr="00E50D12" w:rsidRDefault="00EC4D90" w:rsidP="00821F08">
      <w:pPr>
        <w:pStyle w:val="a3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28.08.2020            </w:t>
      </w:r>
      <w:r w:rsidR="00AC0B00">
        <w:rPr>
          <w:b w:val="0"/>
          <w:sz w:val="24"/>
          <w:szCs w:val="24"/>
        </w:rPr>
        <w:t xml:space="preserve">          </w:t>
      </w:r>
      <w:r w:rsidR="00821F08">
        <w:rPr>
          <w:b w:val="0"/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 xml:space="preserve">  </w:t>
      </w:r>
      <w:r w:rsidR="00821F08">
        <w:rPr>
          <w:b w:val="0"/>
          <w:sz w:val="24"/>
          <w:szCs w:val="24"/>
        </w:rPr>
        <w:t xml:space="preserve">  </w:t>
      </w:r>
      <w:r w:rsidR="002F57F2" w:rsidRPr="00E50D12">
        <w:rPr>
          <w:b w:val="0"/>
          <w:sz w:val="24"/>
          <w:szCs w:val="24"/>
        </w:rPr>
        <w:t xml:space="preserve">с. Михайловка  </w:t>
      </w:r>
      <w:r w:rsidR="00830825">
        <w:rPr>
          <w:b w:val="0"/>
          <w:sz w:val="24"/>
          <w:szCs w:val="24"/>
        </w:rPr>
        <w:t xml:space="preserve">  </w:t>
      </w:r>
      <w:r w:rsidR="00AC0B00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         </w:t>
      </w:r>
      <w:r w:rsidR="00C10853">
        <w:rPr>
          <w:b w:val="0"/>
          <w:sz w:val="24"/>
          <w:szCs w:val="24"/>
        </w:rPr>
        <w:t xml:space="preserve">  </w:t>
      </w:r>
      <w:r w:rsidR="002E4CC8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</w:t>
      </w:r>
      <w:r w:rsidR="00C10853">
        <w:rPr>
          <w:b w:val="0"/>
          <w:sz w:val="24"/>
          <w:szCs w:val="24"/>
        </w:rPr>
        <w:t xml:space="preserve">  </w:t>
      </w:r>
      <w:r w:rsidR="00A273B6">
        <w:rPr>
          <w:b w:val="0"/>
          <w:sz w:val="24"/>
          <w:szCs w:val="24"/>
        </w:rPr>
        <w:t xml:space="preserve"> </w:t>
      </w:r>
      <w:r w:rsidR="00C10853">
        <w:rPr>
          <w:b w:val="0"/>
          <w:sz w:val="24"/>
          <w:szCs w:val="24"/>
        </w:rPr>
        <w:t xml:space="preserve">        </w:t>
      </w:r>
      <w:r w:rsidR="00830825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  №</w:t>
      </w:r>
      <w:r w:rsidR="002E4C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587-ра</w:t>
      </w:r>
    </w:p>
    <w:p w14:paraId="1B2F9C46" w14:textId="77777777" w:rsidR="002F57F2" w:rsidRPr="00C64084" w:rsidRDefault="002F57F2" w:rsidP="002F57F2">
      <w:pPr>
        <w:jc w:val="center"/>
        <w:rPr>
          <w:sz w:val="28"/>
          <w:szCs w:val="28"/>
        </w:rPr>
      </w:pPr>
    </w:p>
    <w:p w14:paraId="43535787" w14:textId="77777777" w:rsidR="00BB2581" w:rsidRPr="00BB2581" w:rsidRDefault="00BB2581" w:rsidP="00BB2581">
      <w:pPr>
        <w:widowControl w:val="0"/>
        <w:autoSpaceDE w:val="0"/>
        <w:autoSpaceDN w:val="0"/>
        <w:spacing w:line="360" w:lineRule="auto"/>
        <w:outlineLvl w:val="0"/>
        <w:rPr>
          <w:b/>
          <w:sz w:val="28"/>
          <w:szCs w:val="28"/>
        </w:rPr>
      </w:pPr>
    </w:p>
    <w:p w14:paraId="6B59F475" w14:textId="77777777" w:rsidR="00A273B6" w:rsidRDefault="00786598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6B03">
        <w:rPr>
          <w:rFonts w:eastAsia="Calibri"/>
          <w:b/>
          <w:sz w:val="28"/>
          <w:szCs w:val="28"/>
          <w:lang w:eastAsia="en-US"/>
        </w:rPr>
        <w:t xml:space="preserve">О создании </w:t>
      </w:r>
      <w:r w:rsidR="00915E21" w:rsidRPr="00A56B03">
        <w:rPr>
          <w:rFonts w:eastAsia="Calibri"/>
          <w:b/>
          <w:sz w:val="28"/>
          <w:szCs w:val="28"/>
          <w:lang w:eastAsia="en-US"/>
        </w:rPr>
        <w:t xml:space="preserve">приемочной комиссии </w:t>
      </w:r>
      <w:r w:rsidRPr="00A56B03">
        <w:rPr>
          <w:rFonts w:eastAsia="Calibri"/>
          <w:b/>
          <w:sz w:val="28"/>
          <w:szCs w:val="28"/>
          <w:lang w:eastAsia="en-US"/>
        </w:rPr>
        <w:t xml:space="preserve">по осуществлению </w:t>
      </w:r>
      <w:r w:rsidR="00915E21" w:rsidRPr="00A56B03">
        <w:rPr>
          <w:rFonts w:eastAsia="Calibri"/>
          <w:b/>
          <w:sz w:val="28"/>
          <w:szCs w:val="28"/>
          <w:lang w:eastAsia="en-US"/>
        </w:rPr>
        <w:t xml:space="preserve">функций </w:t>
      </w:r>
    </w:p>
    <w:p w14:paraId="374BC618" w14:textId="77777777" w:rsidR="00A273B6" w:rsidRDefault="00915E21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6B03">
        <w:rPr>
          <w:rFonts w:eastAsia="Calibri"/>
          <w:b/>
          <w:sz w:val="28"/>
          <w:szCs w:val="28"/>
          <w:lang w:eastAsia="en-US"/>
        </w:rPr>
        <w:t xml:space="preserve">по приемке поставленного товара, выполненной работы или оказанной услуги, результатов отдельного этапа исполнения контракта, </w:t>
      </w:r>
    </w:p>
    <w:p w14:paraId="72A94E2D" w14:textId="77777777" w:rsidR="00A273B6" w:rsidRDefault="00915E21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6B03">
        <w:rPr>
          <w:rFonts w:eastAsia="Calibri"/>
          <w:b/>
          <w:sz w:val="28"/>
          <w:szCs w:val="28"/>
          <w:lang w:eastAsia="en-US"/>
        </w:rPr>
        <w:t xml:space="preserve">проверки представленной поставщиком (подрядчиком, исполнителем) отчетной документации, подтверждающей результаты исполнения </w:t>
      </w:r>
    </w:p>
    <w:p w14:paraId="1517CD37" w14:textId="77777777" w:rsidR="00A273B6" w:rsidRDefault="00915E21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6B03">
        <w:rPr>
          <w:rFonts w:eastAsia="Calibri"/>
          <w:b/>
          <w:sz w:val="28"/>
          <w:szCs w:val="28"/>
          <w:lang w:eastAsia="en-US"/>
        </w:rPr>
        <w:t xml:space="preserve">им обязательств по заключенному с ним контракту, а также </w:t>
      </w:r>
    </w:p>
    <w:p w14:paraId="6F51AD55" w14:textId="4D288342" w:rsidR="00BB2581" w:rsidRPr="00A56B03" w:rsidRDefault="00915E21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6B03">
        <w:rPr>
          <w:rFonts w:eastAsia="Calibri"/>
          <w:b/>
          <w:sz w:val="28"/>
          <w:szCs w:val="28"/>
          <w:lang w:eastAsia="en-US"/>
        </w:rPr>
        <w:t>отдельных этапов исполнения контракта</w:t>
      </w:r>
      <w:r w:rsidR="00786598" w:rsidRPr="00A56B03">
        <w:rPr>
          <w:rFonts w:eastAsia="Calibri"/>
          <w:b/>
          <w:sz w:val="28"/>
          <w:szCs w:val="28"/>
          <w:lang w:eastAsia="en-US"/>
        </w:rPr>
        <w:t>»</w:t>
      </w:r>
    </w:p>
    <w:p w14:paraId="2CCE5E49" w14:textId="1AC29D2C" w:rsidR="00E21DF5" w:rsidRPr="00A56B03" w:rsidRDefault="00E21DF5" w:rsidP="00AD6228">
      <w:pPr>
        <w:jc w:val="center"/>
        <w:rPr>
          <w:b/>
          <w:bCs/>
          <w:sz w:val="28"/>
          <w:szCs w:val="28"/>
        </w:rPr>
      </w:pPr>
    </w:p>
    <w:p w14:paraId="371456EF" w14:textId="77777777" w:rsidR="002E4CC8" w:rsidRPr="00A56B03" w:rsidRDefault="002E4CC8" w:rsidP="00A474C3">
      <w:pPr>
        <w:widowControl w:val="0"/>
        <w:jc w:val="center"/>
        <w:rPr>
          <w:b/>
          <w:bCs/>
          <w:sz w:val="28"/>
          <w:szCs w:val="28"/>
        </w:rPr>
      </w:pPr>
    </w:p>
    <w:p w14:paraId="099AC215" w14:textId="0C7E6D8D" w:rsidR="00786598" w:rsidRPr="00A56B03" w:rsidRDefault="00BB2581" w:rsidP="00915E2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proofErr w:type="gramStart"/>
      <w:r w:rsidRPr="00A56B03">
        <w:rPr>
          <w:rFonts w:eastAsia="Calibri"/>
          <w:sz w:val="28"/>
          <w:szCs w:val="28"/>
          <w:lang w:eastAsia="en-US"/>
        </w:rPr>
        <w:t xml:space="preserve">Во исполнение </w:t>
      </w:r>
      <w:hyperlink r:id="rId9" w:history="1">
        <w:r w:rsidR="00915E21" w:rsidRPr="00A56B03">
          <w:rPr>
            <w:rFonts w:eastAsia="Calibri"/>
            <w:bCs/>
            <w:sz w:val="28"/>
            <w:szCs w:val="28"/>
          </w:rPr>
          <w:t>части 1 статьи 1</w:t>
        </w:r>
      </w:hyperlink>
      <w:r w:rsidR="00915E21" w:rsidRPr="00A56B03">
        <w:rPr>
          <w:rFonts w:eastAsia="Calibri"/>
          <w:bCs/>
          <w:sz w:val="28"/>
          <w:szCs w:val="28"/>
        </w:rPr>
        <w:t xml:space="preserve">, </w:t>
      </w:r>
      <w:hyperlink r:id="rId10" w:history="1">
        <w:r w:rsidR="00915E21" w:rsidRPr="00A56B03">
          <w:rPr>
            <w:rFonts w:eastAsia="Calibri"/>
            <w:bCs/>
            <w:sz w:val="28"/>
            <w:szCs w:val="28"/>
          </w:rPr>
          <w:t>статьи 94</w:t>
        </w:r>
      </w:hyperlink>
      <w:r w:rsidR="00915E21" w:rsidRPr="00A56B03">
        <w:rPr>
          <w:rFonts w:eastAsia="Calibri"/>
          <w:bCs/>
          <w:sz w:val="28"/>
          <w:szCs w:val="28"/>
        </w:rPr>
        <w:t xml:space="preserve"> </w:t>
      </w:r>
      <w:r w:rsidRPr="00A56B03">
        <w:rPr>
          <w:rFonts w:eastAsia="Calibri"/>
          <w:sz w:val="28"/>
          <w:szCs w:val="28"/>
          <w:lang w:eastAsia="en-US"/>
        </w:rPr>
        <w:t xml:space="preserve">Федерального закона от 5 апреля 2013 года </w:t>
      </w:r>
      <w:r w:rsidR="00786598" w:rsidRPr="00A56B03">
        <w:rPr>
          <w:rFonts w:eastAsia="Calibri"/>
          <w:sz w:val="28"/>
          <w:szCs w:val="28"/>
          <w:lang w:eastAsia="en-US"/>
        </w:rPr>
        <w:t>№ 44-ФЗ «</w:t>
      </w:r>
      <w:r w:rsidRPr="00A56B03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86598" w:rsidRPr="00A56B03">
        <w:rPr>
          <w:rFonts w:eastAsia="Calibri"/>
          <w:sz w:val="28"/>
          <w:szCs w:val="28"/>
          <w:lang w:eastAsia="en-US"/>
        </w:rPr>
        <w:t>»</w:t>
      </w:r>
      <w:r w:rsidR="0031069A" w:rsidRPr="00A56B03">
        <w:rPr>
          <w:sz w:val="28"/>
          <w:szCs w:val="28"/>
        </w:rPr>
        <w:t>,</w:t>
      </w:r>
      <w:r w:rsidR="00786598" w:rsidRPr="00A56B03">
        <w:rPr>
          <w:sz w:val="28"/>
          <w:szCs w:val="28"/>
        </w:rPr>
        <w:t xml:space="preserve">  </w:t>
      </w:r>
      <w:r w:rsidR="00915E21" w:rsidRPr="00A56B03">
        <w:rPr>
          <w:sz w:val="28"/>
          <w:szCs w:val="28"/>
        </w:rPr>
        <w:t>на основании постановления администрации Михайловского муниципального района от 07.08.2020 № 698-па «</w:t>
      </w:r>
      <w:r w:rsidR="00915E21" w:rsidRPr="00A56B03">
        <w:rPr>
          <w:rFonts w:eastAsia="Calibri"/>
          <w:sz w:val="28"/>
          <w:szCs w:val="28"/>
          <w:lang w:eastAsia="en-US"/>
        </w:rPr>
        <w:t>Об утверждении Положения о порядке пр</w:t>
      </w:r>
      <w:r w:rsidR="00915E21" w:rsidRPr="00A56B03">
        <w:rPr>
          <w:rFonts w:eastAsia="Calibri"/>
          <w:sz w:val="28"/>
          <w:szCs w:val="28"/>
          <w:lang w:eastAsia="en-US"/>
        </w:rPr>
        <w:t>о</w:t>
      </w:r>
      <w:r w:rsidR="00915E21" w:rsidRPr="00A56B03">
        <w:rPr>
          <w:rFonts w:eastAsia="Calibri"/>
          <w:sz w:val="28"/>
          <w:szCs w:val="28"/>
          <w:lang w:eastAsia="en-US"/>
        </w:rPr>
        <w:t>ведения экспертизы и приемки поставленного товара, выполненной работы или оказанной услуги для обеспечения муниципальных</w:t>
      </w:r>
      <w:proofErr w:type="gramEnd"/>
      <w:r w:rsidR="00915E21" w:rsidRPr="00A56B03">
        <w:rPr>
          <w:rFonts w:eastAsia="Calibri"/>
          <w:sz w:val="28"/>
          <w:szCs w:val="28"/>
          <w:lang w:eastAsia="en-US"/>
        </w:rPr>
        <w:t xml:space="preserve"> нужд администрации Михайловского муниципального района, </w:t>
      </w:r>
      <w:r w:rsidR="00786598" w:rsidRPr="00A56B03">
        <w:rPr>
          <w:sz w:val="28"/>
          <w:szCs w:val="28"/>
        </w:rPr>
        <w:t>руководствуясь Уставом Миха</w:t>
      </w:r>
      <w:r w:rsidR="00786598" w:rsidRPr="00A56B03">
        <w:rPr>
          <w:sz w:val="28"/>
          <w:szCs w:val="28"/>
        </w:rPr>
        <w:t>й</w:t>
      </w:r>
      <w:r w:rsidR="00786598" w:rsidRPr="00A56B03">
        <w:rPr>
          <w:sz w:val="28"/>
          <w:szCs w:val="28"/>
        </w:rPr>
        <w:t>ловского муниципального райо</w:t>
      </w:r>
      <w:r w:rsidR="00915E21" w:rsidRPr="00A56B03">
        <w:rPr>
          <w:sz w:val="28"/>
          <w:szCs w:val="28"/>
        </w:rPr>
        <w:t>на</w:t>
      </w:r>
    </w:p>
    <w:p w14:paraId="4CAB1B25" w14:textId="3254795F" w:rsidR="00786598" w:rsidRPr="00A56B03" w:rsidRDefault="00B8077F" w:rsidP="00915E21">
      <w:pPr>
        <w:pStyle w:val="a5"/>
        <w:widowControl w:val="0"/>
        <w:rPr>
          <w:rFonts w:eastAsia="Calibri"/>
          <w:sz w:val="28"/>
          <w:szCs w:val="28"/>
          <w:lang w:eastAsia="en-US"/>
        </w:rPr>
      </w:pPr>
      <w:r w:rsidRPr="00A56B03">
        <w:rPr>
          <w:bCs/>
          <w:sz w:val="28"/>
          <w:szCs w:val="28"/>
        </w:rPr>
        <w:t xml:space="preserve">1. </w:t>
      </w:r>
      <w:r w:rsidR="00915E21" w:rsidRPr="00A56B03">
        <w:rPr>
          <w:bCs/>
          <w:sz w:val="28"/>
          <w:szCs w:val="28"/>
        </w:rPr>
        <w:t xml:space="preserve">Создать </w:t>
      </w:r>
      <w:r w:rsidR="00915E21" w:rsidRPr="00A56B03">
        <w:rPr>
          <w:rFonts w:eastAsia="Calibri"/>
          <w:sz w:val="28"/>
          <w:szCs w:val="28"/>
          <w:lang w:eastAsia="en-US"/>
        </w:rPr>
        <w:t>приемочную комиссию по осуществлению функций по пр</w:t>
      </w:r>
      <w:r w:rsidR="00915E21" w:rsidRPr="00A56B03">
        <w:rPr>
          <w:rFonts w:eastAsia="Calibri"/>
          <w:sz w:val="28"/>
          <w:szCs w:val="28"/>
          <w:lang w:eastAsia="en-US"/>
        </w:rPr>
        <w:t>и</w:t>
      </w:r>
      <w:r w:rsidR="00915E21" w:rsidRPr="00A56B03">
        <w:rPr>
          <w:rFonts w:eastAsia="Calibri"/>
          <w:sz w:val="28"/>
          <w:szCs w:val="28"/>
          <w:lang w:eastAsia="en-US"/>
        </w:rPr>
        <w:t>емке поставленного товара, выполненной работы или оказанной услуги, р</w:t>
      </w:r>
      <w:r w:rsidR="00915E21" w:rsidRPr="00A56B03">
        <w:rPr>
          <w:rFonts w:eastAsia="Calibri"/>
          <w:sz w:val="28"/>
          <w:szCs w:val="28"/>
          <w:lang w:eastAsia="en-US"/>
        </w:rPr>
        <w:t>е</w:t>
      </w:r>
      <w:r w:rsidR="00915E21" w:rsidRPr="00A56B03">
        <w:rPr>
          <w:rFonts w:eastAsia="Calibri"/>
          <w:sz w:val="28"/>
          <w:szCs w:val="28"/>
          <w:lang w:eastAsia="en-US"/>
        </w:rPr>
        <w:t>зультатов отдельного этапа исполнения контракта, проверки представленной поставщиком (подрядчиком, исполнителем) отчетной документации, по</w:t>
      </w:r>
      <w:r w:rsidR="00915E21" w:rsidRPr="00A56B03">
        <w:rPr>
          <w:rFonts w:eastAsia="Calibri"/>
          <w:sz w:val="28"/>
          <w:szCs w:val="28"/>
          <w:lang w:eastAsia="en-US"/>
        </w:rPr>
        <w:t>д</w:t>
      </w:r>
      <w:r w:rsidR="00915E21" w:rsidRPr="00A56B03">
        <w:rPr>
          <w:rFonts w:eastAsia="Calibri"/>
          <w:sz w:val="28"/>
          <w:szCs w:val="28"/>
          <w:lang w:eastAsia="en-US"/>
        </w:rPr>
        <w:t>тверждающей результаты исполнения им обязательств по заключенному с ним контракту, а также отдельных этапов исполнения контракта и утвердить ее состав</w:t>
      </w:r>
      <w:r w:rsidR="00A56B03" w:rsidRPr="00A56B03">
        <w:rPr>
          <w:rFonts w:eastAsia="Calibri"/>
          <w:sz w:val="28"/>
          <w:szCs w:val="28"/>
          <w:lang w:eastAsia="en-US"/>
        </w:rPr>
        <w:t xml:space="preserve"> </w:t>
      </w:r>
      <w:r w:rsidR="00A273B6">
        <w:rPr>
          <w:rFonts w:eastAsia="Calibri"/>
          <w:sz w:val="28"/>
          <w:szCs w:val="28"/>
          <w:lang w:eastAsia="en-US"/>
        </w:rPr>
        <w:t>(прилагается)</w:t>
      </w:r>
      <w:r w:rsidR="00A56B03" w:rsidRPr="00A56B03">
        <w:rPr>
          <w:rFonts w:eastAsia="Calibri"/>
          <w:sz w:val="28"/>
          <w:szCs w:val="28"/>
          <w:lang w:eastAsia="en-US"/>
        </w:rPr>
        <w:t>.</w:t>
      </w:r>
    </w:p>
    <w:p w14:paraId="3AF6C515" w14:textId="27F3956A" w:rsidR="00A273B6" w:rsidRDefault="00A56B03" w:rsidP="00A56B0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  <w:sectPr w:rsidR="00A273B6" w:rsidSect="00A474C3">
          <w:headerReference w:type="default" r:id="rId11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  <w:r w:rsidRPr="00A56B03">
        <w:rPr>
          <w:bCs/>
          <w:sz w:val="28"/>
          <w:szCs w:val="28"/>
        </w:rPr>
        <w:t xml:space="preserve">2. Муниципальному казенному учреждению «Управление по </w:t>
      </w:r>
      <w:proofErr w:type="spellStart"/>
      <w:r w:rsidRPr="00A56B03">
        <w:rPr>
          <w:bCs/>
          <w:sz w:val="28"/>
          <w:szCs w:val="28"/>
        </w:rPr>
        <w:t>организа</w:t>
      </w:r>
      <w:proofErr w:type="spellEnd"/>
      <w:r w:rsidR="00A273B6">
        <w:rPr>
          <w:bCs/>
          <w:sz w:val="28"/>
          <w:szCs w:val="28"/>
        </w:rPr>
        <w:t>-</w:t>
      </w:r>
    </w:p>
    <w:p w14:paraId="37248C69" w14:textId="601C5BB3" w:rsidR="00A56B03" w:rsidRPr="00A56B03" w:rsidRDefault="00A56B03" w:rsidP="00A273B6">
      <w:pPr>
        <w:widowControl w:val="0"/>
        <w:spacing w:line="360" w:lineRule="auto"/>
        <w:jc w:val="both"/>
        <w:rPr>
          <w:bCs/>
          <w:sz w:val="28"/>
          <w:szCs w:val="28"/>
        </w:rPr>
      </w:pPr>
      <w:proofErr w:type="spellStart"/>
      <w:r w:rsidRPr="00A56B03">
        <w:rPr>
          <w:bCs/>
          <w:sz w:val="28"/>
          <w:szCs w:val="28"/>
        </w:rPr>
        <w:lastRenderedPageBreak/>
        <w:t>ционно</w:t>
      </w:r>
      <w:proofErr w:type="spellEnd"/>
      <w:r w:rsidRPr="00A56B03">
        <w:rPr>
          <w:bCs/>
          <w:sz w:val="28"/>
          <w:szCs w:val="28"/>
        </w:rPr>
        <w:t>-техническому обеспечению деятельности администрации Михайло</w:t>
      </w:r>
      <w:r w:rsidRPr="00A56B03">
        <w:rPr>
          <w:bCs/>
          <w:sz w:val="28"/>
          <w:szCs w:val="28"/>
        </w:rPr>
        <w:t>в</w:t>
      </w:r>
      <w:r w:rsidRPr="00A56B03">
        <w:rPr>
          <w:bCs/>
          <w:sz w:val="28"/>
          <w:szCs w:val="28"/>
        </w:rPr>
        <w:t xml:space="preserve">ского муниципального района» (Горшков А.П.) </w:t>
      </w:r>
      <w:proofErr w:type="gramStart"/>
      <w:r w:rsidRPr="00A56B03">
        <w:rPr>
          <w:bCs/>
          <w:sz w:val="28"/>
          <w:szCs w:val="28"/>
        </w:rPr>
        <w:t>разместить</w:t>
      </w:r>
      <w:proofErr w:type="gramEnd"/>
      <w:r w:rsidRPr="00A56B03">
        <w:rPr>
          <w:bCs/>
          <w:sz w:val="28"/>
          <w:szCs w:val="28"/>
        </w:rPr>
        <w:t xml:space="preserve"> данное распор</w:t>
      </w:r>
      <w:r w:rsidRPr="00A56B03">
        <w:rPr>
          <w:bCs/>
          <w:sz w:val="28"/>
          <w:szCs w:val="28"/>
        </w:rPr>
        <w:t>я</w:t>
      </w:r>
      <w:r w:rsidRPr="00A56B03">
        <w:rPr>
          <w:bCs/>
          <w:sz w:val="28"/>
          <w:szCs w:val="28"/>
        </w:rPr>
        <w:t>жение на официальном сайте администрации Михайловского муниципальн</w:t>
      </w:r>
      <w:r w:rsidRPr="00A56B03">
        <w:rPr>
          <w:bCs/>
          <w:sz w:val="28"/>
          <w:szCs w:val="28"/>
        </w:rPr>
        <w:t>о</w:t>
      </w:r>
      <w:r w:rsidRPr="00A56B03">
        <w:rPr>
          <w:bCs/>
          <w:sz w:val="28"/>
          <w:szCs w:val="28"/>
        </w:rPr>
        <w:t>го района.</w:t>
      </w:r>
    </w:p>
    <w:p w14:paraId="102B5BBC" w14:textId="4722B3BA" w:rsidR="00A56B03" w:rsidRPr="00A56B03" w:rsidRDefault="00A56B03" w:rsidP="00A56B0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56B03">
        <w:rPr>
          <w:bCs/>
          <w:sz w:val="28"/>
          <w:szCs w:val="28"/>
        </w:rPr>
        <w:t>3. Контроль исполнения настоящего постановления возложить на зам</w:t>
      </w:r>
      <w:r w:rsidRPr="00A56B03">
        <w:rPr>
          <w:bCs/>
          <w:sz w:val="28"/>
          <w:szCs w:val="28"/>
        </w:rPr>
        <w:t>е</w:t>
      </w:r>
      <w:r w:rsidRPr="00A56B03">
        <w:rPr>
          <w:bCs/>
          <w:sz w:val="28"/>
          <w:szCs w:val="28"/>
        </w:rPr>
        <w:t>стителя главы администрации муниципального района Смирнову В.Г.</w:t>
      </w:r>
    </w:p>
    <w:p w14:paraId="289FD9F7" w14:textId="77777777" w:rsidR="00A56B03" w:rsidRDefault="00A56B03" w:rsidP="00A56B0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758A947C" w14:textId="77777777" w:rsidR="00A56B03" w:rsidRPr="00A56B03" w:rsidRDefault="00A56B03" w:rsidP="00A56B0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3279A013" w14:textId="35155AF5" w:rsidR="00A56B03" w:rsidRDefault="00A56B03" w:rsidP="00A56B03">
      <w:pPr>
        <w:widowControl w:val="0"/>
        <w:jc w:val="both"/>
        <w:rPr>
          <w:b/>
          <w:bCs/>
          <w:sz w:val="28"/>
          <w:szCs w:val="28"/>
        </w:rPr>
      </w:pPr>
      <w:r w:rsidRPr="00A56B03">
        <w:rPr>
          <w:b/>
          <w:bCs/>
          <w:sz w:val="28"/>
          <w:szCs w:val="28"/>
        </w:rPr>
        <w:t>Глава Михайловского муниципального района</w:t>
      </w:r>
      <w:r w:rsidR="00A273B6">
        <w:rPr>
          <w:b/>
          <w:bCs/>
          <w:sz w:val="28"/>
          <w:szCs w:val="28"/>
        </w:rPr>
        <w:t xml:space="preserve"> –</w:t>
      </w:r>
    </w:p>
    <w:p w14:paraId="7EFECA59" w14:textId="0FA5A32F" w:rsidR="00A56B03" w:rsidRPr="00A56B03" w:rsidRDefault="00A56B03" w:rsidP="00A56B03">
      <w:pPr>
        <w:widowControl w:val="0"/>
        <w:jc w:val="both"/>
        <w:rPr>
          <w:b/>
          <w:bCs/>
          <w:sz w:val="28"/>
          <w:szCs w:val="28"/>
        </w:rPr>
      </w:pPr>
      <w:r w:rsidRPr="00A56B03">
        <w:rPr>
          <w:b/>
          <w:bCs/>
          <w:sz w:val="28"/>
          <w:szCs w:val="28"/>
        </w:rPr>
        <w:t>глава администрации района                                                       В.В. Архипов</w:t>
      </w:r>
    </w:p>
    <w:p w14:paraId="1779B0A0" w14:textId="77777777" w:rsidR="00A56B03" w:rsidRPr="00A56B03" w:rsidRDefault="00A56B03" w:rsidP="00A56B0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1DF252A2" w14:textId="77777777" w:rsidR="00A56B03" w:rsidRDefault="00A56B03" w:rsidP="00915E21">
      <w:pPr>
        <w:pStyle w:val="a5"/>
        <w:widowControl w:val="0"/>
        <w:rPr>
          <w:bCs/>
          <w:sz w:val="26"/>
          <w:szCs w:val="26"/>
        </w:rPr>
      </w:pPr>
    </w:p>
    <w:p w14:paraId="6DFAF331" w14:textId="77777777" w:rsidR="00A273B6" w:rsidRDefault="00A273B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14:paraId="0A239F70" w14:textId="77777777" w:rsidR="00251568" w:rsidRDefault="00251568" w:rsidP="00A273B6">
      <w:pPr>
        <w:pStyle w:val="a5"/>
        <w:widowControl w:val="0"/>
        <w:spacing w:line="240" w:lineRule="auto"/>
        <w:ind w:left="4253" w:firstLine="0"/>
        <w:jc w:val="center"/>
        <w:rPr>
          <w:bCs/>
          <w:sz w:val="26"/>
          <w:szCs w:val="26"/>
        </w:rPr>
        <w:sectPr w:rsidR="00251568" w:rsidSect="00A273B6">
          <w:pgSz w:w="11906" w:h="16838"/>
          <w:pgMar w:top="1134" w:right="851" w:bottom="1134" w:left="1701" w:header="227" w:footer="709" w:gutter="0"/>
          <w:cols w:space="708"/>
          <w:titlePg/>
          <w:docGrid w:linePitch="360"/>
        </w:sectPr>
      </w:pPr>
    </w:p>
    <w:p w14:paraId="404B9BAE" w14:textId="3BDF8CA6" w:rsidR="00A56B03" w:rsidRDefault="00A273B6" w:rsidP="00251568">
      <w:pPr>
        <w:pStyle w:val="a5"/>
        <w:widowControl w:val="0"/>
        <w:ind w:left="4253" w:firstLin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УТВЕРЖДЕН</w:t>
      </w:r>
    </w:p>
    <w:p w14:paraId="3382757F" w14:textId="704F73CC" w:rsidR="00A56B03" w:rsidRDefault="00A56B03" w:rsidP="00A273B6">
      <w:pPr>
        <w:pStyle w:val="a5"/>
        <w:widowControl w:val="0"/>
        <w:spacing w:line="240" w:lineRule="auto"/>
        <w:ind w:left="4253" w:firstLin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распоряжени</w:t>
      </w:r>
      <w:r w:rsidR="00A273B6">
        <w:rPr>
          <w:bCs/>
          <w:sz w:val="26"/>
          <w:szCs w:val="26"/>
        </w:rPr>
        <w:t>ем</w:t>
      </w:r>
      <w:r>
        <w:rPr>
          <w:bCs/>
          <w:sz w:val="26"/>
          <w:szCs w:val="26"/>
        </w:rPr>
        <w:t xml:space="preserve"> администрации</w:t>
      </w:r>
    </w:p>
    <w:p w14:paraId="1D1D8D11" w14:textId="4355F75A" w:rsidR="00A56B03" w:rsidRDefault="00A56B03" w:rsidP="00A273B6">
      <w:pPr>
        <w:pStyle w:val="a5"/>
        <w:widowControl w:val="0"/>
        <w:spacing w:line="240" w:lineRule="auto"/>
        <w:ind w:left="4253" w:firstLin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Михайловского муниципального района</w:t>
      </w:r>
    </w:p>
    <w:p w14:paraId="7458C4ED" w14:textId="12EA5F0A" w:rsidR="00A56B03" w:rsidRDefault="00A56B03" w:rsidP="00A273B6">
      <w:pPr>
        <w:pStyle w:val="a5"/>
        <w:widowControl w:val="0"/>
        <w:spacing w:line="240" w:lineRule="auto"/>
        <w:ind w:left="4253" w:firstLin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EC4D90">
        <w:rPr>
          <w:bCs/>
          <w:sz w:val="26"/>
          <w:szCs w:val="26"/>
        </w:rPr>
        <w:t>28.08.2020</w:t>
      </w:r>
      <w:r>
        <w:rPr>
          <w:bCs/>
          <w:sz w:val="26"/>
          <w:szCs w:val="26"/>
        </w:rPr>
        <w:t xml:space="preserve"> № </w:t>
      </w:r>
      <w:r w:rsidR="00EC4D90">
        <w:rPr>
          <w:bCs/>
          <w:sz w:val="26"/>
          <w:szCs w:val="26"/>
        </w:rPr>
        <w:t>587-ра</w:t>
      </w:r>
    </w:p>
    <w:p w14:paraId="537B368C" w14:textId="77777777" w:rsidR="00A56B03" w:rsidRDefault="00A56B03" w:rsidP="00A273B6">
      <w:pPr>
        <w:pStyle w:val="a5"/>
        <w:widowControl w:val="0"/>
        <w:spacing w:line="240" w:lineRule="auto"/>
        <w:ind w:left="4253" w:firstLine="0"/>
        <w:jc w:val="center"/>
        <w:rPr>
          <w:bCs/>
          <w:sz w:val="26"/>
          <w:szCs w:val="26"/>
        </w:rPr>
      </w:pPr>
    </w:p>
    <w:p w14:paraId="566C4665" w14:textId="77777777" w:rsidR="00A273B6" w:rsidRPr="00A273B6" w:rsidRDefault="00A56B03" w:rsidP="00A273B6">
      <w:pPr>
        <w:pStyle w:val="a5"/>
        <w:widowControl w:val="0"/>
        <w:ind w:firstLine="0"/>
        <w:jc w:val="center"/>
        <w:rPr>
          <w:rFonts w:eastAsia="Calibri"/>
          <w:caps/>
          <w:sz w:val="28"/>
          <w:szCs w:val="28"/>
          <w:lang w:eastAsia="en-US"/>
        </w:rPr>
      </w:pPr>
      <w:r w:rsidRPr="00A273B6">
        <w:rPr>
          <w:rFonts w:eastAsia="Calibri"/>
          <w:caps/>
          <w:sz w:val="28"/>
          <w:szCs w:val="28"/>
          <w:lang w:eastAsia="en-US"/>
        </w:rPr>
        <w:t xml:space="preserve">Состав </w:t>
      </w:r>
      <w:bookmarkStart w:id="0" w:name="_GoBack"/>
      <w:bookmarkEnd w:id="0"/>
    </w:p>
    <w:p w14:paraId="2410F81C" w14:textId="3B6A6964" w:rsidR="00A273B6" w:rsidRDefault="00A56B03" w:rsidP="00A273B6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56B03">
        <w:rPr>
          <w:rFonts w:eastAsia="Calibri"/>
          <w:sz w:val="28"/>
          <w:szCs w:val="28"/>
          <w:lang w:eastAsia="en-US"/>
        </w:rPr>
        <w:t>приемочн</w:t>
      </w:r>
      <w:r>
        <w:rPr>
          <w:rFonts w:eastAsia="Calibri"/>
          <w:sz w:val="28"/>
          <w:szCs w:val="28"/>
          <w:lang w:eastAsia="en-US"/>
        </w:rPr>
        <w:t>ой</w:t>
      </w:r>
      <w:r w:rsidRPr="00A56B03">
        <w:rPr>
          <w:rFonts w:eastAsia="Calibri"/>
          <w:sz w:val="28"/>
          <w:szCs w:val="28"/>
          <w:lang w:eastAsia="en-US"/>
        </w:rPr>
        <w:t xml:space="preserve"> комисси</w:t>
      </w:r>
      <w:r>
        <w:rPr>
          <w:rFonts w:eastAsia="Calibri"/>
          <w:sz w:val="28"/>
          <w:szCs w:val="28"/>
          <w:lang w:eastAsia="en-US"/>
        </w:rPr>
        <w:t>и</w:t>
      </w:r>
      <w:r w:rsidRPr="00A56B03">
        <w:rPr>
          <w:rFonts w:eastAsia="Calibri"/>
          <w:sz w:val="28"/>
          <w:szCs w:val="28"/>
          <w:lang w:eastAsia="en-US"/>
        </w:rPr>
        <w:t xml:space="preserve"> </w:t>
      </w:r>
      <w:r w:rsidR="00A273B6">
        <w:rPr>
          <w:rFonts w:eastAsia="Calibri"/>
          <w:sz w:val="28"/>
          <w:szCs w:val="28"/>
          <w:lang w:eastAsia="en-US"/>
        </w:rPr>
        <w:t xml:space="preserve">по осуществлению функций </w:t>
      </w:r>
      <w:r w:rsidRPr="00A56B03">
        <w:rPr>
          <w:rFonts w:eastAsia="Calibri"/>
          <w:sz w:val="28"/>
          <w:szCs w:val="28"/>
          <w:lang w:eastAsia="en-US"/>
        </w:rPr>
        <w:t xml:space="preserve">по приемке </w:t>
      </w:r>
    </w:p>
    <w:p w14:paraId="57A541F1" w14:textId="77777777" w:rsidR="00A273B6" w:rsidRDefault="00A56B03" w:rsidP="00A273B6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56B03">
        <w:rPr>
          <w:rFonts w:eastAsia="Calibri"/>
          <w:sz w:val="28"/>
          <w:szCs w:val="28"/>
          <w:lang w:eastAsia="en-US"/>
        </w:rPr>
        <w:t xml:space="preserve">поставленного товара, выполненной работы или оказанной услуги, </w:t>
      </w:r>
    </w:p>
    <w:p w14:paraId="35CA2B62" w14:textId="77777777" w:rsidR="00A273B6" w:rsidRDefault="00A56B03" w:rsidP="00A273B6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56B03">
        <w:rPr>
          <w:rFonts w:eastAsia="Calibri"/>
          <w:sz w:val="28"/>
          <w:szCs w:val="28"/>
          <w:lang w:eastAsia="en-US"/>
        </w:rPr>
        <w:t xml:space="preserve">результатов отдельного этапа исполнения контракта, проверки </w:t>
      </w:r>
    </w:p>
    <w:p w14:paraId="1B4E7B7A" w14:textId="77777777" w:rsidR="00A273B6" w:rsidRDefault="00A56B03" w:rsidP="00A273B6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A56B03">
        <w:rPr>
          <w:rFonts w:eastAsia="Calibri"/>
          <w:sz w:val="28"/>
          <w:szCs w:val="28"/>
          <w:lang w:eastAsia="en-US"/>
        </w:rPr>
        <w:t xml:space="preserve">представленной поставщиком (подрядчиком, исполнителем) отчетной </w:t>
      </w:r>
      <w:proofErr w:type="gramEnd"/>
    </w:p>
    <w:p w14:paraId="385AE068" w14:textId="77777777" w:rsidR="00A273B6" w:rsidRDefault="00A56B03" w:rsidP="00A273B6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56B03">
        <w:rPr>
          <w:rFonts w:eastAsia="Calibri"/>
          <w:sz w:val="28"/>
          <w:szCs w:val="28"/>
          <w:lang w:eastAsia="en-US"/>
        </w:rPr>
        <w:t xml:space="preserve">документации, подтверждающей результаты исполнения им обязательств </w:t>
      </w:r>
    </w:p>
    <w:p w14:paraId="23597C30" w14:textId="77777777" w:rsidR="00A273B6" w:rsidRDefault="00A56B03" w:rsidP="00A273B6">
      <w:pPr>
        <w:pStyle w:val="a5"/>
        <w:widowControl w:val="0"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A56B03">
        <w:rPr>
          <w:rFonts w:eastAsia="Calibri"/>
          <w:sz w:val="28"/>
          <w:szCs w:val="28"/>
          <w:lang w:eastAsia="en-US"/>
        </w:rPr>
        <w:t xml:space="preserve">по заключенному с ним контракту, а также отдельных этапов </w:t>
      </w:r>
    </w:p>
    <w:p w14:paraId="4ACC9472" w14:textId="3AFDF4E3" w:rsidR="00A56B03" w:rsidRDefault="00A56B03" w:rsidP="00A273B6">
      <w:pPr>
        <w:pStyle w:val="a5"/>
        <w:widowControl w:val="0"/>
        <w:spacing w:line="240" w:lineRule="auto"/>
        <w:ind w:firstLine="0"/>
        <w:jc w:val="center"/>
        <w:rPr>
          <w:bCs/>
          <w:sz w:val="26"/>
          <w:szCs w:val="26"/>
        </w:rPr>
      </w:pPr>
      <w:r w:rsidRPr="00A56B03">
        <w:rPr>
          <w:rFonts w:eastAsia="Calibri"/>
          <w:sz w:val="28"/>
          <w:szCs w:val="28"/>
          <w:lang w:eastAsia="en-US"/>
        </w:rPr>
        <w:t>исполнения контракта</w:t>
      </w:r>
    </w:p>
    <w:p w14:paraId="2567BA39" w14:textId="77777777" w:rsidR="00A56B03" w:rsidRPr="00915E21" w:rsidRDefault="00A56B03" w:rsidP="00A56B03">
      <w:pPr>
        <w:pStyle w:val="a5"/>
        <w:widowControl w:val="0"/>
        <w:spacing w:line="240" w:lineRule="auto"/>
        <w:jc w:val="right"/>
        <w:rPr>
          <w:bCs/>
          <w:sz w:val="26"/>
          <w:szCs w:val="26"/>
        </w:rPr>
      </w:pPr>
    </w:p>
    <w:tbl>
      <w:tblPr>
        <w:tblStyle w:val="ae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25"/>
      </w:tblGrid>
      <w:tr w:rsidR="00786598" w14:paraId="0A37C30F" w14:textId="77777777" w:rsidTr="00A273B6">
        <w:tc>
          <w:tcPr>
            <w:tcW w:w="6487" w:type="dxa"/>
          </w:tcPr>
          <w:p w14:paraId="53532F38" w14:textId="77B581D1" w:rsidR="00786598" w:rsidRDefault="00F3163F" w:rsidP="00A273B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Зубок Петр Алексеевич</w:t>
            </w:r>
            <w:r w:rsidR="00786598">
              <w:rPr>
                <w:bCs/>
                <w:sz w:val="28"/>
                <w:szCs w:val="28"/>
              </w:rPr>
              <w:t>, заместитель главы админ</w:t>
            </w:r>
            <w:r w:rsidR="00786598">
              <w:rPr>
                <w:bCs/>
                <w:sz w:val="28"/>
                <w:szCs w:val="28"/>
              </w:rPr>
              <w:t>и</w:t>
            </w:r>
            <w:r w:rsidR="00786598">
              <w:rPr>
                <w:bCs/>
                <w:sz w:val="28"/>
                <w:szCs w:val="28"/>
              </w:rPr>
              <w:t>страции Михайловского муниципального района</w:t>
            </w:r>
          </w:p>
          <w:p w14:paraId="64F41BF8" w14:textId="5D6499D0" w:rsidR="008A244A" w:rsidRDefault="008A244A" w:rsidP="00A273B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03E1D868" w14:textId="3F7A1601" w:rsidR="00786598" w:rsidRDefault="00786598" w:rsidP="00251568">
            <w:pPr>
              <w:widowControl w:val="0"/>
              <w:ind w:left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A64C3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редседатель коми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сии</w:t>
            </w:r>
          </w:p>
        </w:tc>
      </w:tr>
      <w:tr w:rsidR="00CD7961" w14:paraId="63423C9C" w14:textId="77777777" w:rsidTr="00A273B6">
        <w:tc>
          <w:tcPr>
            <w:tcW w:w="6487" w:type="dxa"/>
          </w:tcPr>
          <w:p w14:paraId="39475707" w14:textId="74EC1B29" w:rsidR="00CD7961" w:rsidRDefault="00A56B03" w:rsidP="00A273B6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Москалюк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Николаевич</w:t>
            </w:r>
            <w:r w:rsidR="00CD7961">
              <w:rPr>
                <w:bCs/>
                <w:sz w:val="28"/>
                <w:szCs w:val="28"/>
              </w:rPr>
              <w:t>, начальник отд</w:t>
            </w:r>
            <w:r w:rsidR="00CD7961">
              <w:rPr>
                <w:bCs/>
                <w:sz w:val="28"/>
                <w:szCs w:val="28"/>
              </w:rPr>
              <w:t>е</w:t>
            </w:r>
            <w:r w:rsidR="00CD7961">
              <w:rPr>
                <w:bCs/>
                <w:sz w:val="28"/>
                <w:szCs w:val="28"/>
              </w:rPr>
              <w:t xml:space="preserve">ла </w:t>
            </w:r>
            <w:r>
              <w:rPr>
                <w:bCs/>
                <w:sz w:val="28"/>
                <w:szCs w:val="28"/>
              </w:rPr>
              <w:t>контроля и документального обеспечения по в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просам градостроительства управления по вопр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сам градостроительства, имущественных и земел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ных отношений</w:t>
            </w:r>
            <w:r w:rsidR="00CD7961">
              <w:rPr>
                <w:bCs/>
                <w:sz w:val="28"/>
                <w:szCs w:val="28"/>
              </w:rPr>
              <w:t xml:space="preserve"> администрации Михайловского муниципального района</w:t>
            </w:r>
          </w:p>
          <w:p w14:paraId="3F45E355" w14:textId="0F163CDF" w:rsidR="008A244A" w:rsidRDefault="008A244A" w:rsidP="00A273B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772F0E3D" w14:textId="6C859044" w:rsidR="00CD7961" w:rsidRDefault="00CD7961" w:rsidP="00251568">
            <w:pPr>
              <w:widowControl w:val="0"/>
              <w:ind w:left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предс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дателя комиссии</w:t>
            </w:r>
          </w:p>
        </w:tc>
      </w:tr>
      <w:tr w:rsidR="00786598" w14:paraId="48CD16C1" w14:textId="77777777" w:rsidTr="00A273B6">
        <w:tc>
          <w:tcPr>
            <w:tcW w:w="6487" w:type="dxa"/>
          </w:tcPr>
          <w:p w14:paraId="1B696718" w14:textId="35A4BBD7" w:rsidR="00A56B03" w:rsidRDefault="00A56B03" w:rsidP="00A273B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Назаренко Александр Иванович</w:t>
            </w:r>
            <w:r w:rsidR="00786598">
              <w:rPr>
                <w:bCs/>
                <w:sz w:val="28"/>
                <w:szCs w:val="28"/>
              </w:rPr>
              <w:t>,</w:t>
            </w:r>
            <w:r w:rsidR="00EA64C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главный специ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лист 1 разряда отдела контроля и документального обеспечения по вопросам градостроительства управления по вопросам градостроительства, им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щественных и земельных отношений администр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ции Михайловского муниципального района</w:t>
            </w:r>
          </w:p>
          <w:p w14:paraId="1842CF8C" w14:textId="20C75DE2" w:rsidR="008A244A" w:rsidRDefault="008A244A" w:rsidP="00A273B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5620F112" w14:textId="6CC3F25A" w:rsidR="00786598" w:rsidRDefault="00EA64C3" w:rsidP="00251568">
            <w:pPr>
              <w:widowControl w:val="0"/>
              <w:ind w:left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A56B03">
              <w:rPr>
                <w:bCs/>
                <w:sz w:val="28"/>
                <w:szCs w:val="28"/>
              </w:rPr>
              <w:t>член</w:t>
            </w:r>
            <w:r>
              <w:rPr>
                <w:bCs/>
                <w:sz w:val="28"/>
                <w:szCs w:val="28"/>
              </w:rPr>
              <w:t xml:space="preserve"> комиссии</w:t>
            </w:r>
          </w:p>
        </w:tc>
      </w:tr>
      <w:tr w:rsidR="00786598" w14:paraId="01868B8D" w14:textId="77777777" w:rsidTr="00A273B6">
        <w:tc>
          <w:tcPr>
            <w:tcW w:w="6487" w:type="dxa"/>
          </w:tcPr>
          <w:p w14:paraId="0C484140" w14:textId="19045AEB" w:rsidR="00786598" w:rsidRDefault="00F3163F" w:rsidP="00A273B6">
            <w:pPr>
              <w:widowControl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Хорошева</w:t>
            </w:r>
            <w:proofErr w:type="spellEnd"/>
            <w:r>
              <w:rPr>
                <w:bCs/>
                <w:sz w:val="28"/>
                <w:szCs w:val="28"/>
              </w:rPr>
              <w:t xml:space="preserve"> Надежда Александровна</w:t>
            </w:r>
            <w:r w:rsidR="00EA64C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главный сп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циалист отдела жилищно-коммунального хозяйства управления жизнеобеспечения</w:t>
            </w:r>
            <w:r w:rsidR="00EA64C3">
              <w:rPr>
                <w:bCs/>
                <w:sz w:val="28"/>
                <w:szCs w:val="28"/>
              </w:rPr>
              <w:t xml:space="preserve"> администрации М</w:t>
            </w:r>
            <w:r w:rsidR="00EA64C3">
              <w:rPr>
                <w:bCs/>
                <w:sz w:val="28"/>
                <w:szCs w:val="28"/>
              </w:rPr>
              <w:t>и</w:t>
            </w:r>
            <w:r w:rsidR="00EA64C3">
              <w:rPr>
                <w:bCs/>
                <w:sz w:val="28"/>
                <w:szCs w:val="28"/>
              </w:rPr>
              <w:t>хайловского муниципального района</w:t>
            </w:r>
          </w:p>
          <w:p w14:paraId="7EEED46F" w14:textId="61E41571" w:rsidR="008A244A" w:rsidRDefault="008A244A" w:rsidP="00A273B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2B589CDD" w14:textId="52258E8D" w:rsidR="00786598" w:rsidRDefault="00EA64C3" w:rsidP="00251568">
            <w:pPr>
              <w:widowControl w:val="0"/>
              <w:ind w:left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 комиссии</w:t>
            </w:r>
          </w:p>
        </w:tc>
      </w:tr>
      <w:tr w:rsidR="00786598" w14:paraId="1AA0B939" w14:textId="77777777" w:rsidTr="00A273B6">
        <w:tc>
          <w:tcPr>
            <w:tcW w:w="6487" w:type="dxa"/>
          </w:tcPr>
          <w:p w14:paraId="4AFBF956" w14:textId="1BE10B97" w:rsidR="00786598" w:rsidRDefault="00F3163F" w:rsidP="00A273B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Бурцева Вера Александровна</w:t>
            </w:r>
            <w:r w:rsidR="00EA64C3">
              <w:rPr>
                <w:bCs/>
                <w:sz w:val="28"/>
                <w:szCs w:val="28"/>
              </w:rPr>
              <w:t xml:space="preserve">, начальник </w:t>
            </w:r>
            <w:r>
              <w:rPr>
                <w:bCs/>
                <w:sz w:val="28"/>
                <w:szCs w:val="28"/>
              </w:rPr>
              <w:t>отдела по работе с жилищным фондом</w:t>
            </w:r>
            <w:r w:rsidR="00EA64C3">
              <w:rPr>
                <w:bCs/>
                <w:sz w:val="28"/>
                <w:szCs w:val="28"/>
              </w:rPr>
              <w:t xml:space="preserve"> администрации М</w:t>
            </w:r>
            <w:r w:rsidR="00EA64C3">
              <w:rPr>
                <w:bCs/>
                <w:sz w:val="28"/>
                <w:szCs w:val="28"/>
              </w:rPr>
              <w:t>и</w:t>
            </w:r>
            <w:r w:rsidR="00EA64C3">
              <w:rPr>
                <w:bCs/>
                <w:sz w:val="28"/>
                <w:szCs w:val="28"/>
              </w:rPr>
              <w:t>хайловского муниципального района</w:t>
            </w:r>
          </w:p>
          <w:p w14:paraId="21A45BB8" w14:textId="5F931485" w:rsidR="008A244A" w:rsidRDefault="008A244A" w:rsidP="00A273B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395F5DDD" w14:textId="740D644B" w:rsidR="00786598" w:rsidRDefault="00EA64C3" w:rsidP="00251568">
            <w:pPr>
              <w:widowControl w:val="0"/>
              <w:ind w:left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Член комиссии </w:t>
            </w:r>
          </w:p>
        </w:tc>
      </w:tr>
      <w:tr w:rsidR="008A244A" w14:paraId="34C4CD05" w14:textId="77777777" w:rsidTr="00A273B6">
        <w:tc>
          <w:tcPr>
            <w:tcW w:w="6487" w:type="dxa"/>
          </w:tcPr>
          <w:p w14:paraId="6BC750C4" w14:textId="09422FE2" w:rsidR="008A244A" w:rsidRDefault="00F3163F" w:rsidP="00A273B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Рябенко Анна Юрьевна, начальник отдела по кул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туре и молодежной политике управления культуры и внутренней политики администрации Михайло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3225" w:type="dxa"/>
          </w:tcPr>
          <w:p w14:paraId="5872521B" w14:textId="7C2156E5" w:rsidR="008A244A" w:rsidRDefault="008A244A" w:rsidP="00251568">
            <w:pPr>
              <w:widowControl w:val="0"/>
              <w:ind w:left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 комиссии</w:t>
            </w:r>
          </w:p>
        </w:tc>
      </w:tr>
    </w:tbl>
    <w:p w14:paraId="49B93F4B" w14:textId="77777777" w:rsidR="001A184E" w:rsidRPr="001A184E" w:rsidRDefault="001A184E" w:rsidP="001A184E">
      <w:pPr>
        <w:jc w:val="both"/>
      </w:pPr>
    </w:p>
    <w:sectPr w:rsidR="001A184E" w:rsidRPr="001A184E" w:rsidSect="00251568">
      <w:pgSz w:w="11906" w:h="16838"/>
      <w:pgMar w:top="1134" w:right="851" w:bottom="993" w:left="1701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12B7F" w14:textId="77777777" w:rsidR="001001EA" w:rsidRDefault="001001EA" w:rsidP="00B8077F">
      <w:r>
        <w:separator/>
      </w:r>
    </w:p>
  </w:endnote>
  <w:endnote w:type="continuationSeparator" w:id="0">
    <w:p w14:paraId="637E24A0" w14:textId="77777777" w:rsidR="001001EA" w:rsidRDefault="001001EA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D100F" w14:textId="77777777" w:rsidR="001001EA" w:rsidRDefault="001001EA" w:rsidP="00B8077F">
      <w:r>
        <w:separator/>
      </w:r>
    </w:p>
  </w:footnote>
  <w:footnote w:type="continuationSeparator" w:id="0">
    <w:p w14:paraId="4CCA3FF9" w14:textId="77777777" w:rsidR="001001EA" w:rsidRDefault="001001EA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14:paraId="6DE07AB9" w14:textId="77777777" w:rsidR="00AF030C" w:rsidRDefault="00AF03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D90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7448C"/>
    <w:rsid w:val="00091EA3"/>
    <w:rsid w:val="00094EE0"/>
    <w:rsid w:val="00096881"/>
    <w:rsid w:val="000C619F"/>
    <w:rsid w:val="000D1A42"/>
    <w:rsid w:val="000D7B42"/>
    <w:rsid w:val="000E1E7C"/>
    <w:rsid w:val="000F6FEE"/>
    <w:rsid w:val="00100088"/>
    <w:rsid w:val="001001EA"/>
    <w:rsid w:val="001044A8"/>
    <w:rsid w:val="00124019"/>
    <w:rsid w:val="00124CAA"/>
    <w:rsid w:val="00147E37"/>
    <w:rsid w:val="00165746"/>
    <w:rsid w:val="001660F5"/>
    <w:rsid w:val="001667D3"/>
    <w:rsid w:val="00170E12"/>
    <w:rsid w:val="00172A00"/>
    <w:rsid w:val="00191D5A"/>
    <w:rsid w:val="0019653F"/>
    <w:rsid w:val="001975A3"/>
    <w:rsid w:val="001A184E"/>
    <w:rsid w:val="001A3C12"/>
    <w:rsid w:val="001A677E"/>
    <w:rsid w:val="001B2569"/>
    <w:rsid w:val="001B6279"/>
    <w:rsid w:val="001D13AA"/>
    <w:rsid w:val="001F7433"/>
    <w:rsid w:val="00207702"/>
    <w:rsid w:val="00233B07"/>
    <w:rsid w:val="002414E0"/>
    <w:rsid w:val="00251568"/>
    <w:rsid w:val="00260535"/>
    <w:rsid w:val="00270F6A"/>
    <w:rsid w:val="00271575"/>
    <w:rsid w:val="00292590"/>
    <w:rsid w:val="002A192D"/>
    <w:rsid w:val="002B6C7F"/>
    <w:rsid w:val="002B7303"/>
    <w:rsid w:val="002D0E72"/>
    <w:rsid w:val="002E4CC8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3D05"/>
    <w:rsid w:val="00456B2A"/>
    <w:rsid w:val="00461ED8"/>
    <w:rsid w:val="00486C5C"/>
    <w:rsid w:val="004A6CD7"/>
    <w:rsid w:val="0050769B"/>
    <w:rsid w:val="00520934"/>
    <w:rsid w:val="00563C6F"/>
    <w:rsid w:val="005953C0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942"/>
    <w:rsid w:val="00644D24"/>
    <w:rsid w:val="0066456C"/>
    <w:rsid w:val="00665037"/>
    <w:rsid w:val="00671E88"/>
    <w:rsid w:val="006757FA"/>
    <w:rsid w:val="00675E86"/>
    <w:rsid w:val="0068073C"/>
    <w:rsid w:val="006B47D9"/>
    <w:rsid w:val="006E54B6"/>
    <w:rsid w:val="006E6F22"/>
    <w:rsid w:val="00704D04"/>
    <w:rsid w:val="00725E16"/>
    <w:rsid w:val="00732111"/>
    <w:rsid w:val="00740862"/>
    <w:rsid w:val="00741043"/>
    <w:rsid w:val="00747494"/>
    <w:rsid w:val="0075512B"/>
    <w:rsid w:val="007619DF"/>
    <w:rsid w:val="00762533"/>
    <w:rsid w:val="0077304E"/>
    <w:rsid w:val="0077595C"/>
    <w:rsid w:val="00786598"/>
    <w:rsid w:val="007A064E"/>
    <w:rsid w:val="007B3DD2"/>
    <w:rsid w:val="007C11AF"/>
    <w:rsid w:val="007D760F"/>
    <w:rsid w:val="007E3EC9"/>
    <w:rsid w:val="007F2520"/>
    <w:rsid w:val="0082182D"/>
    <w:rsid w:val="00821F08"/>
    <w:rsid w:val="00825D4A"/>
    <w:rsid w:val="00830825"/>
    <w:rsid w:val="00832BB3"/>
    <w:rsid w:val="008333F2"/>
    <w:rsid w:val="00834AAA"/>
    <w:rsid w:val="00841D80"/>
    <w:rsid w:val="0085056C"/>
    <w:rsid w:val="008554FD"/>
    <w:rsid w:val="008839F9"/>
    <w:rsid w:val="008862F8"/>
    <w:rsid w:val="00893528"/>
    <w:rsid w:val="008A152D"/>
    <w:rsid w:val="008A244A"/>
    <w:rsid w:val="008A3ACC"/>
    <w:rsid w:val="008B0FE8"/>
    <w:rsid w:val="008B2B6A"/>
    <w:rsid w:val="008B657C"/>
    <w:rsid w:val="008D2CDE"/>
    <w:rsid w:val="008F5472"/>
    <w:rsid w:val="008F6F03"/>
    <w:rsid w:val="009101AF"/>
    <w:rsid w:val="00910D48"/>
    <w:rsid w:val="009121EE"/>
    <w:rsid w:val="00915E21"/>
    <w:rsid w:val="00933CAD"/>
    <w:rsid w:val="00937B70"/>
    <w:rsid w:val="00946048"/>
    <w:rsid w:val="00961EF5"/>
    <w:rsid w:val="00966D37"/>
    <w:rsid w:val="00973C3C"/>
    <w:rsid w:val="009806C1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A05A65"/>
    <w:rsid w:val="00A13450"/>
    <w:rsid w:val="00A17DEA"/>
    <w:rsid w:val="00A273B6"/>
    <w:rsid w:val="00A36AF1"/>
    <w:rsid w:val="00A474C3"/>
    <w:rsid w:val="00A56B03"/>
    <w:rsid w:val="00A61095"/>
    <w:rsid w:val="00A80CFB"/>
    <w:rsid w:val="00A853B2"/>
    <w:rsid w:val="00AC0B00"/>
    <w:rsid w:val="00AC5037"/>
    <w:rsid w:val="00AC6756"/>
    <w:rsid w:val="00AC6F6C"/>
    <w:rsid w:val="00AD0914"/>
    <w:rsid w:val="00AD5DA5"/>
    <w:rsid w:val="00AD6228"/>
    <w:rsid w:val="00AE016C"/>
    <w:rsid w:val="00AE2B93"/>
    <w:rsid w:val="00AF030C"/>
    <w:rsid w:val="00AF201B"/>
    <w:rsid w:val="00B269CF"/>
    <w:rsid w:val="00B3238E"/>
    <w:rsid w:val="00B324B6"/>
    <w:rsid w:val="00B35A8B"/>
    <w:rsid w:val="00B45E62"/>
    <w:rsid w:val="00B503F5"/>
    <w:rsid w:val="00B76FF9"/>
    <w:rsid w:val="00B8077F"/>
    <w:rsid w:val="00B80993"/>
    <w:rsid w:val="00B84334"/>
    <w:rsid w:val="00BB2581"/>
    <w:rsid w:val="00BC1852"/>
    <w:rsid w:val="00BD216F"/>
    <w:rsid w:val="00BD72C8"/>
    <w:rsid w:val="00BF40A8"/>
    <w:rsid w:val="00BF41A2"/>
    <w:rsid w:val="00BF50EE"/>
    <w:rsid w:val="00C00232"/>
    <w:rsid w:val="00C01696"/>
    <w:rsid w:val="00C10853"/>
    <w:rsid w:val="00C51E5D"/>
    <w:rsid w:val="00C60199"/>
    <w:rsid w:val="00C64084"/>
    <w:rsid w:val="00C74845"/>
    <w:rsid w:val="00C80129"/>
    <w:rsid w:val="00C84C25"/>
    <w:rsid w:val="00CA3883"/>
    <w:rsid w:val="00CA5F05"/>
    <w:rsid w:val="00CA7280"/>
    <w:rsid w:val="00CB6365"/>
    <w:rsid w:val="00CD5F8E"/>
    <w:rsid w:val="00CD7961"/>
    <w:rsid w:val="00CE1919"/>
    <w:rsid w:val="00CE73A2"/>
    <w:rsid w:val="00CF5598"/>
    <w:rsid w:val="00D16818"/>
    <w:rsid w:val="00D32EF7"/>
    <w:rsid w:val="00D347BA"/>
    <w:rsid w:val="00D44413"/>
    <w:rsid w:val="00D617BC"/>
    <w:rsid w:val="00D667AE"/>
    <w:rsid w:val="00D67C3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4372"/>
    <w:rsid w:val="00E672C6"/>
    <w:rsid w:val="00E7024F"/>
    <w:rsid w:val="00E836C8"/>
    <w:rsid w:val="00E917F3"/>
    <w:rsid w:val="00E93BDE"/>
    <w:rsid w:val="00EA03D9"/>
    <w:rsid w:val="00EA08E3"/>
    <w:rsid w:val="00EA16C9"/>
    <w:rsid w:val="00EA64C3"/>
    <w:rsid w:val="00EB2C28"/>
    <w:rsid w:val="00EB76A6"/>
    <w:rsid w:val="00EB7E42"/>
    <w:rsid w:val="00EC159D"/>
    <w:rsid w:val="00EC4D90"/>
    <w:rsid w:val="00ED3E8A"/>
    <w:rsid w:val="00EF7BA6"/>
    <w:rsid w:val="00EF7ED0"/>
    <w:rsid w:val="00F137BF"/>
    <w:rsid w:val="00F1486A"/>
    <w:rsid w:val="00F3163F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08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FFF7FDD167CAC9C9E58688B086A8708B45072D7BBC0A4D236627BDEFCC38568886B53402D46CBF38A68F26E171EEFBF4D677D19786F9AAQ17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FFF7FDD167CAC9C9E58688B086A8708B45072D7BBC0A4D236627BDEFCC38568886B53402D56EB731A68F26E171EEFBF4D677D19786F9AAQ17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3198-845E-47FE-B5F2-37A17D78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10</cp:revision>
  <cp:lastPrinted>2020-08-28T05:23:00Z</cp:lastPrinted>
  <dcterms:created xsi:type="dcterms:W3CDTF">2020-08-25T04:53:00Z</dcterms:created>
  <dcterms:modified xsi:type="dcterms:W3CDTF">2020-08-31T05:07:00Z</dcterms:modified>
</cp:coreProperties>
</file>